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00"/>
        <w:ind w:firstLine="753" w:firstLineChars="250"/>
        <w:jc w:val="left"/>
        <w:outlineLvl w:val="1"/>
        <w:rPr>
          <w:rFonts w:cs="宋体" w:asciiTheme="minorEastAsia" w:hAnsiTheme="minorEastAsia"/>
          <w:b/>
          <w:color w:val="0D0D0D" w:themeColor="text1" w:themeTint="F2"/>
          <w:kern w:val="0"/>
          <w:sz w:val="30"/>
          <w:szCs w:val="30"/>
          <w14:textFill>
            <w14:solidFill>
              <w14:schemeClr w14:val="tx1">
                <w14:lumMod w14:val="95000"/>
                <w14:lumOff w14:val="5000"/>
              </w14:schemeClr>
            </w14:solidFill>
          </w14:textFill>
        </w:rPr>
      </w:pPr>
    </w:p>
    <w:p>
      <w:pPr>
        <w:widowControl/>
        <w:spacing w:after="300"/>
        <w:ind w:firstLine="753" w:firstLineChars="250"/>
        <w:jc w:val="left"/>
        <w:outlineLvl w:val="1"/>
        <w:rPr>
          <w:rFonts w:cs="宋体" w:asciiTheme="minorEastAsia" w:hAnsiTheme="minorEastAsia"/>
          <w:b/>
          <w:color w:val="0D0D0D" w:themeColor="text1" w:themeTint="F2"/>
          <w:kern w:val="0"/>
          <w:sz w:val="30"/>
          <w:szCs w:val="30"/>
          <w14:textFill>
            <w14:solidFill>
              <w14:schemeClr w14:val="tx1">
                <w14:lumMod w14:val="95000"/>
                <w14:lumOff w14:val="5000"/>
              </w14:schemeClr>
            </w14:solidFill>
          </w14:textFill>
        </w:rPr>
      </w:pPr>
      <w:r>
        <w:rPr>
          <w:rFonts w:hint="eastAsia" w:cs="宋体" w:asciiTheme="minorEastAsia" w:hAnsiTheme="minorEastAsia"/>
          <w:b/>
          <w:color w:val="0D0D0D" w:themeColor="text1" w:themeTint="F2"/>
          <w:kern w:val="0"/>
          <w:sz w:val="30"/>
          <w:szCs w:val="30"/>
          <w14:textFill>
            <w14:solidFill>
              <w14:schemeClr w14:val="tx1">
                <w14:lumMod w14:val="95000"/>
                <w14:lumOff w14:val="5000"/>
              </w14:schemeClr>
            </w14:solidFill>
          </w14:textFill>
        </w:rPr>
        <w:t>成人高等教育学士学位外语水平认定条件的补充说明</w:t>
      </w:r>
    </w:p>
    <w:p>
      <w:pPr>
        <w:pStyle w:val="5"/>
        <w:spacing w:before="0" w:beforeAutospacing="0" w:after="0" w:afterAutospacing="0" w:line="720" w:lineRule="atLeast"/>
        <w:jc w:val="both"/>
        <w:rPr>
          <w:rFonts w:ascii="微软雅黑" w:hAnsi="微软雅黑" w:eastAsia="微软雅黑"/>
          <w:color w:val="0D0D0D" w:themeColor="text1" w:themeTint="F2"/>
          <w14:textFill>
            <w14:solidFill>
              <w14:schemeClr w14:val="tx1">
                <w14:lumMod w14:val="95000"/>
                <w14:lumOff w14:val="5000"/>
              </w14:schemeClr>
            </w14:solidFill>
          </w14:textFill>
        </w:rPr>
      </w:pPr>
    </w:p>
    <w:p>
      <w:pPr>
        <w:pStyle w:val="5"/>
        <w:spacing w:before="0" w:beforeAutospacing="0" w:after="0" w:afterAutospacing="0" w:line="720" w:lineRule="atLeast"/>
        <w:jc w:val="both"/>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1.对高校联盟统一组织高等学历继续教育学士学位外语考试的省份(安徽、山东、河北)，成教在籍本科学生参加当地高校联盟组织的高等学历继续教育学士学位外语考试，且考试成绩60分及以上为合格。</w:t>
      </w:r>
    </w:p>
    <w:p>
      <w:pPr>
        <w:pStyle w:val="5"/>
        <w:spacing w:before="0" w:beforeAutospacing="0" w:after="0" w:afterAutospacing="0" w:line="720" w:lineRule="atLeast"/>
        <w:jc w:val="both"/>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2.对无高校联盟统一组织高等学历继续教育学士学位外语考试的省份，取“全国高等教育自学考试《英语（二）》课程考试成绩65分及以上”为合格。</w:t>
      </w:r>
    </w:p>
    <w:p>
      <w:pPr>
        <w:pStyle w:val="5"/>
        <w:spacing w:before="0" w:beforeAutospacing="0" w:after="0" w:afterAutospacing="0" w:line="720" w:lineRule="atLeast"/>
        <w:jc w:val="both"/>
        <w:rPr>
          <w:rFonts w:asciiTheme="majorEastAsia" w:hAnsiTheme="majorEastAsia" w:eastAsiaTheme="majorEastAsia"/>
          <w:color w:val="0D0D0D" w:themeColor="text1" w:themeTint="F2"/>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14:textFill>
            <w14:solidFill>
              <w14:schemeClr w14:val="tx1">
                <w14:lumMod w14:val="95000"/>
                <w14:lumOff w14:val="5000"/>
              </w14:schemeClr>
            </w14:solidFill>
          </w14:textFill>
        </w:rPr>
        <w:t>3</w:t>
      </w:r>
      <w:r>
        <w:rPr>
          <w:rFonts w:hint="eastAsia" w:asciiTheme="majorEastAsia" w:hAnsiTheme="majorEastAsia" w:eastAsiaTheme="majorEastAsia"/>
          <w:color w:val="0D0D0D" w:themeColor="text1" w:themeTint="F2"/>
          <w14:textFill>
            <w14:solidFill>
              <w14:schemeClr w14:val="tx1">
                <w14:lumMod w14:val="95000"/>
                <w14:lumOff w14:val="5000"/>
              </w14:schemeClr>
            </w14:solidFill>
          </w14:textFill>
        </w:rPr>
        <w:t>.从2021年7月起实施；其它各项学位授予条件不变。</w:t>
      </w:r>
    </w:p>
    <w:p>
      <w:pPr>
        <w:rPr>
          <w:color w:val="0D0D0D" w:themeColor="text1" w:themeTint="F2"/>
          <w14:textFill>
            <w14:solidFill>
              <w14:schemeClr w14:val="tx1">
                <w14:lumMod w14:val="95000"/>
                <w14:lumOff w14:val="5000"/>
              </w14:schemeClr>
            </w14:solidFill>
          </w14:textFill>
        </w:rPr>
      </w:pPr>
    </w:p>
    <w:p>
      <w:pPr>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详情见学院网站</w:t>
      </w: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HYPERLINK "http://cj.hnu.edu.cn/info/1002/1402.htm" </w:instrText>
      </w:r>
      <w:r>
        <w:rPr>
          <w:color w:val="0D0D0D" w:themeColor="text1" w:themeTint="F2"/>
          <w14:textFill>
            <w14:solidFill>
              <w14:schemeClr w14:val="tx1">
                <w14:lumMod w14:val="95000"/>
                <w14:lumOff w14:val="5000"/>
              </w14:schemeClr>
            </w14:solidFill>
          </w14:textFill>
        </w:rPr>
        <w:fldChar w:fldCharType="separate"/>
      </w:r>
      <w:r>
        <w:rPr>
          <w:rStyle w:val="8"/>
          <w:rFonts w:asciiTheme="minorEastAsia" w:hAnsiTheme="minorEastAsia"/>
          <w:color w:val="0D0D0D" w:themeColor="text1" w:themeTint="F2"/>
          <w:sz w:val="24"/>
          <w:szCs w:val="24"/>
          <w14:textFill>
            <w14:solidFill>
              <w14:schemeClr w14:val="tx1">
                <w14:lumMod w14:val="95000"/>
                <w14:lumOff w14:val="5000"/>
              </w14:schemeClr>
            </w14:solidFill>
          </w14:textFill>
        </w:rPr>
        <w:t>http://cj.hnu.edu.cn/info/1002/1402.htm</w:t>
      </w:r>
      <w:r>
        <w:rPr>
          <w:rStyle w:val="8"/>
          <w:rFonts w:asciiTheme="minorEastAsia" w:hAnsiTheme="minorEastAsia"/>
          <w:color w:val="0D0D0D" w:themeColor="text1" w:themeTint="F2"/>
          <w:sz w:val="24"/>
          <w:szCs w:val="24"/>
          <w14:textFill>
            <w14:solidFill>
              <w14:schemeClr w14:val="tx1">
                <w14:lumMod w14:val="95000"/>
                <w14:lumOff w14:val="5000"/>
              </w14:schemeClr>
            </w14:solidFill>
          </w14:textFill>
        </w:rPr>
        <w:fldChar w:fldCharType="end"/>
      </w: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《关于调整成人高等教育学士学位外语水平认定条件的通知》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ZjZGQxNDk3YmE1OGI0MjMwNzdjNGNhNmRhM2MyYWUifQ=="/>
  </w:docVars>
  <w:rsids>
    <w:rsidRoot w:val="004C4FE0"/>
    <w:rsid w:val="00117FBB"/>
    <w:rsid w:val="002170AE"/>
    <w:rsid w:val="004B70FC"/>
    <w:rsid w:val="004C4FE0"/>
    <w:rsid w:val="004E40A9"/>
    <w:rsid w:val="005610C3"/>
    <w:rsid w:val="005B4C19"/>
    <w:rsid w:val="00604E85"/>
    <w:rsid w:val="00AE0E27"/>
    <w:rsid w:val="00AE1780"/>
    <w:rsid w:val="00B34848"/>
    <w:rsid w:val="00E07436"/>
    <w:rsid w:val="00F55314"/>
    <w:rsid w:val="07E15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000FF" w:themeColor="hyperlink"/>
      <w:u w:val="single"/>
    </w:rPr>
  </w:style>
  <w:style w:type="character" w:customStyle="1" w:styleId="9">
    <w:name w:val="页眉 字符"/>
    <w:basedOn w:val="7"/>
    <w:link w:val="4"/>
    <w:semiHidden/>
    <w:uiPriority w:val="99"/>
    <w:rPr>
      <w:sz w:val="18"/>
      <w:szCs w:val="18"/>
    </w:rPr>
  </w:style>
  <w:style w:type="character" w:customStyle="1" w:styleId="10">
    <w:name w:val="页脚 字符"/>
    <w:basedOn w:val="7"/>
    <w:link w:val="3"/>
    <w:semiHidden/>
    <w:uiPriority w:val="99"/>
    <w:rPr>
      <w:sz w:val="18"/>
      <w:szCs w:val="18"/>
    </w:rPr>
  </w:style>
  <w:style w:type="character" w:customStyle="1" w:styleId="11">
    <w:name w:val="标题 2 字符"/>
    <w:basedOn w:val="7"/>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51</Words>
  <Characters>296</Characters>
  <Lines>2</Lines>
  <Paragraphs>1</Paragraphs>
  <TotalTime>13</TotalTime>
  <ScaleCrop>false</ScaleCrop>
  <LinksUpToDate>false</LinksUpToDate>
  <CharactersWithSpaces>346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2022-03-02T12:10:00Z</dcterms:created>
  <dc:creator>李宁</dc:creator>
  <cp:lastModifiedBy>李桂辉</cp:lastModifiedBy>
  <dcterms:modified xsi:type="dcterms:W3CDTF">2024-02-27T04:33:31Z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ED2ED5E82F4F4CBCB581CE44032564AC_12</vt:lpwstr>
  </property>
</Properties>
</file>