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62" w:rsidRPr="00CD1A87" w:rsidRDefault="009E7E6E" w:rsidP="009E7E6E">
      <w:pPr>
        <w:jc w:val="center"/>
        <w:rPr>
          <w:b/>
          <w:sz w:val="30"/>
          <w:szCs w:val="30"/>
        </w:rPr>
      </w:pPr>
      <w:r w:rsidRPr="00CD1A87">
        <w:rPr>
          <w:rFonts w:hint="eastAsia"/>
          <w:b/>
          <w:sz w:val="30"/>
          <w:szCs w:val="30"/>
        </w:rPr>
        <w:t>湖南师范大学成人学士学位英语考试</w:t>
      </w:r>
      <w:r w:rsidR="00D235AF">
        <w:rPr>
          <w:rFonts w:hint="eastAsia"/>
          <w:b/>
          <w:sz w:val="30"/>
          <w:szCs w:val="30"/>
        </w:rPr>
        <w:t>英译汉</w:t>
      </w:r>
      <w:r w:rsidRPr="00CD1A87">
        <w:rPr>
          <w:rFonts w:hint="eastAsia"/>
          <w:b/>
          <w:sz w:val="30"/>
          <w:szCs w:val="30"/>
        </w:rPr>
        <w:t>评分标准</w:t>
      </w:r>
    </w:p>
    <w:p w:rsidR="009E7E6E" w:rsidRPr="009E7E6E" w:rsidRDefault="009E7E6E" w:rsidP="009E7E6E">
      <w:pPr>
        <w:jc w:val="center"/>
        <w:rPr>
          <w:sz w:val="30"/>
          <w:szCs w:val="30"/>
        </w:rPr>
      </w:pPr>
    </w:p>
    <w:p w:rsidR="009E7E6E" w:rsidRPr="009E7E6E" w:rsidRDefault="009E7E6E" w:rsidP="009E7E6E">
      <w:pPr>
        <w:ind w:firstLineChars="200" w:firstLine="480"/>
        <w:rPr>
          <w:sz w:val="24"/>
          <w:szCs w:val="24"/>
        </w:rPr>
      </w:pPr>
      <w:r w:rsidRPr="009E7E6E">
        <w:rPr>
          <w:rFonts w:hint="eastAsia"/>
          <w:sz w:val="24"/>
          <w:szCs w:val="24"/>
        </w:rPr>
        <w:t>说明：该项目满分为</w:t>
      </w:r>
      <w:r w:rsidR="00D16FBA">
        <w:rPr>
          <w:rFonts w:hint="eastAsia"/>
          <w:sz w:val="24"/>
          <w:szCs w:val="24"/>
        </w:rPr>
        <w:t>15</w:t>
      </w:r>
      <w:r w:rsidRPr="009E7E6E">
        <w:rPr>
          <w:rFonts w:hint="eastAsia"/>
          <w:sz w:val="24"/>
          <w:szCs w:val="24"/>
        </w:rPr>
        <w:t>分。根据考生的</w:t>
      </w:r>
      <w:r w:rsidR="001A203F">
        <w:rPr>
          <w:rFonts w:hint="eastAsia"/>
          <w:sz w:val="24"/>
          <w:szCs w:val="24"/>
        </w:rPr>
        <w:t>译文忠实性和语言适切性两</w:t>
      </w:r>
      <w:r w:rsidR="00065B31">
        <w:rPr>
          <w:rFonts w:hint="eastAsia"/>
          <w:sz w:val="24"/>
          <w:szCs w:val="24"/>
        </w:rPr>
        <w:t>个维度</w:t>
      </w:r>
      <w:r w:rsidRPr="009E7E6E">
        <w:rPr>
          <w:rFonts w:hint="eastAsia"/>
          <w:sz w:val="24"/>
          <w:szCs w:val="24"/>
        </w:rPr>
        <w:t>进行打分。</w:t>
      </w:r>
    </w:p>
    <w:p w:rsidR="009E7E6E" w:rsidRDefault="00F900BC" w:rsidP="009E7E6E">
      <w:pPr>
        <w:ind w:firstLineChars="200" w:firstLine="480"/>
        <w:rPr>
          <w:sz w:val="24"/>
          <w:szCs w:val="24"/>
        </w:rPr>
      </w:pPr>
      <w:r w:rsidRPr="00F900BC">
        <w:rPr>
          <w:rFonts w:ascii="Times New Roman" w:hAnsi="Times New Roman" w:cs="Times New Roman"/>
          <w:sz w:val="24"/>
          <w:szCs w:val="24"/>
        </w:rPr>
        <w:t>（</w:t>
      </w:r>
      <w:r w:rsidRPr="00F900BC">
        <w:rPr>
          <w:rFonts w:ascii="Times New Roman" w:hAnsi="Times New Roman" w:cs="Times New Roman"/>
          <w:sz w:val="24"/>
          <w:szCs w:val="24"/>
        </w:rPr>
        <w:t>I</w:t>
      </w:r>
      <w:r w:rsidRPr="00F900BC">
        <w:rPr>
          <w:rFonts w:ascii="Times New Roman" w:hAnsi="Times New Roman" w:cs="Times New Roman"/>
          <w:sz w:val="24"/>
          <w:szCs w:val="24"/>
        </w:rPr>
        <w:t>）</w:t>
      </w:r>
      <w:r w:rsidR="009E7E6E" w:rsidRPr="009E7E6E">
        <w:rPr>
          <w:rFonts w:hint="eastAsia"/>
          <w:sz w:val="24"/>
          <w:szCs w:val="24"/>
        </w:rPr>
        <w:t>“</w:t>
      </w:r>
      <w:r w:rsidR="001A203F">
        <w:rPr>
          <w:rFonts w:hint="eastAsia"/>
          <w:sz w:val="24"/>
          <w:szCs w:val="24"/>
        </w:rPr>
        <w:t>译文忠实性</w:t>
      </w:r>
      <w:r w:rsidR="009E7E6E" w:rsidRPr="009E7E6E">
        <w:rPr>
          <w:rFonts w:hint="eastAsia"/>
          <w:sz w:val="24"/>
          <w:szCs w:val="24"/>
        </w:rPr>
        <w:t>”满分为</w:t>
      </w:r>
      <w:r w:rsidR="00D16FBA">
        <w:rPr>
          <w:rFonts w:hint="eastAsia"/>
          <w:sz w:val="24"/>
          <w:szCs w:val="24"/>
        </w:rPr>
        <w:t>10</w:t>
      </w:r>
      <w:r w:rsidR="009E7E6E" w:rsidRPr="009E7E6E">
        <w:rPr>
          <w:rFonts w:hint="eastAsia"/>
          <w:sz w:val="24"/>
          <w:szCs w:val="24"/>
        </w:rPr>
        <w:t>分，按考生的表现赋分：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9E7E6E" w:rsidTr="009E7E6E">
        <w:tc>
          <w:tcPr>
            <w:tcW w:w="1382" w:type="dxa"/>
          </w:tcPr>
          <w:p w:rsidR="009E7E6E" w:rsidRDefault="009E7E6E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分数段</w:t>
            </w:r>
          </w:p>
        </w:tc>
        <w:tc>
          <w:tcPr>
            <w:tcW w:w="1382" w:type="dxa"/>
          </w:tcPr>
          <w:p w:rsidR="009E7E6E" w:rsidRDefault="009E7E6E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D16FBA">
              <w:rPr>
                <w:rFonts w:hint="eastAsia"/>
                <w:sz w:val="24"/>
                <w:szCs w:val="24"/>
              </w:rPr>
              <w:t>-2</w:t>
            </w:r>
          </w:p>
        </w:tc>
        <w:tc>
          <w:tcPr>
            <w:tcW w:w="1383" w:type="dxa"/>
          </w:tcPr>
          <w:p w:rsidR="009E7E6E" w:rsidRDefault="00D16FBA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3-4</w:t>
            </w:r>
          </w:p>
        </w:tc>
        <w:tc>
          <w:tcPr>
            <w:tcW w:w="1383" w:type="dxa"/>
          </w:tcPr>
          <w:p w:rsidR="009E7E6E" w:rsidRDefault="00D16FBA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5-6</w:t>
            </w:r>
          </w:p>
        </w:tc>
        <w:tc>
          <w:tcPr>
            <w:tcW w:w="1383" w:type="dxa"/>
          </w:tcPr>
          <w:p w:rsidR="009E7E6E" w:rsidRDefault="00D16FBA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7-8</w:t>
            </w:r>
          </w:p>
        </w:tc>
        <w:tc>
          <w:tcPr>
            <w:tcW w:w="1383" w:type="dxa"/>
          </w:tcPr>
          <w:p w:rsidR="009E7E6E" w:rsidRDefault="00D16FBA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9-10</w:t>
            </w:r>
            <w:bookmarkStart w:id="0" w:name="_GoBack"/>
            <w:bookmarkEnd w:id="0"/>
          </w:p>
        </w:tc>
      </w:tr>
      <w:tr w:rsidR="009E7E6E" w:rsidTr="009E7E6E">
        <w:tc>
          <w:tcPr>
            <w:tcW w:w="1382" w:type="dxa"/>
          </w:tcPr>
          <w:p w:rsidR="009E7E6E" w:rsidRDefault="009E7E6E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表现</w:t>
            </w:r>
          </w:p>
        </w:tc>
        <w:tc>
          <w:tcPr>
            <w:tcW w:w="1382" w:type="dxa"/>
          </w:tcPr>
          <w:p w:rsidR="009E7E6E" w:rsidRDefault="00065B31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极差</w:t>
            </w:r>
          </w:p>
        </w:tc>
        <w:tc>
          <w:tcPr>
            <w:tcW w:w="1383" w:type="dxa"/>
          </w:tcPr>
          <w:p w:rsidR="009E7E6E" w:rsidRDefault="00065B31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较差</w:t>
            </w:r>
          </w:p>
        </w:tc>
        <w:tc>
          <w:tcPr>
            <w:tcW w:w="1383" w:type="dxa"/>
          </w:tcPr>
          <w:p w:rsidR="009E7E6E" w:rsidRDefault="00065B31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1383" w:type="dxa"/>
          </w:tcPr>
          <w:p w:rsidR="009E7E6E" w:rsidRDefault="00065B31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良好</w:t>
            </w:r>
          </w:p>
        </w:tc>
        <w:tc>
          <w:tcPr>
            <w:tcW w:w="1383" w:type="dxa"/>
          </w:tcPr>
          <w:p w:rsidR="009E7E6E" w:rsidRDefault="00065B31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优秀</w:t>
            </w:r>
          </w:p>
        </w:tc>
      </w:tr>
    </w:tbl>
    <w:p w:rsidR="009E7E6E" w:rsidRDefault="00F900BC" w:rsidP="00CD1A87">
      <w:pPr>
        <w:spacing w:beforeLines="50" w:before="156"/>
        <w:ind w:firstLineChars="200" w:firstLine="480"/>
        <w:rPr>
          <w:sz w:val="24"/>
          <w:szCs w:val="24"/>
        </w:rPr>
      </w:pPr>
      <w:r w:rsidRPr="00F900BC">
        <w:rPr>
          <w:rFonts w:ascii="Times New Roman" w:hAnsi="Times New Roman" w:cs="Times New Roman"/>
          <w:sz w:val="24"/>
          <w:szCs w:val="24"/>
        </w:rPr>
        <w:t>（</w:t>
      </w:r>
      <w:r w:rsidRPr="00F900BC">
        <w:rPr>
          <w:rFonts w:ascii="Times New Roman" w:hAnsi="Times New Roman" w:cs="Times New Roman"/>
          <w:sz w:val="24"/>
          <w:szCs w:val="24"/>
        </w:rPr>
        <w:t>II</w:t>
      </w:r>
      <w:r w:rsidRPr="00F900BC">
        <w:rPr>
          <w:rFonts w:ascii="Times New Roman" w:hAnsi="Times New Roman" w:cs="Times New Roman"/>
          <w:sz w:val="24"/>
          <w:szCs w:val="24"/>
        </w:rPr>
        <w:t>）</w:t>
      </w:r>
      <w:r w:rsidR="00065B31">
        <w:rPr>
          <w:rFonts w:hint="eastAsia"/>
          <w:sz w:val="24"/>
          <w:szCs w:val="24"/>
        </w:rPr>
        <w:t>“语言</w:t>
      </w:r>
      <w:r w:rsidR="001A203F">
        <w:rPr>
          <w:rFonts w:hint="eastAsia"/>
          <w:sz w:val="24"/>
          <w:szCs w:val="24"/>
        </w:rPr>
        <w:t>适切性</w:t>
      </w:r>
      <w:r w:rsidR="00065B31">
        <w:rPr>
          <w:rFonts w:hint="eastAsia"/>
          <w:sz w:val="24"/>
          <w:szCs w:val="24"/>
        </w:rPr>
        <w:t>”满分为</w:t>
      </w:r>
      <w:r w:rsidR="009F3FC1">
        <w:rPr>
          <w:rFonts w:hint="eastAsia"/>
          <w:sz w:val="24"/>
          <w:szCs w:val="24"/>
        </w:rPr>
        <w:t>5</w:t>
      </w:r>
      <w:r w:rsidR="00065B31">
        <w:rPr>
          <w:rFonts w:hint="eastAsia"/>
          <w:sz w:val="24"/>
          <w:szCs w:val="24"/>
        </w:rPr>
        <w:t>分，按考生表现赋分：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065B31" w:rsidTr="00E613C0">
        <w:tc>
          <w:tcPr>
            <w:tcW w:w="1382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分数段</w:t>
            </w:r>
          </w:p>
        </w:tc>
        <w:tc>
          <w:tcPr>
            <w:tcW w:w="1382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65B31" w:rsidRDefault="009F3FC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65B31" w:rsidRDefault="009F3FC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65B31" w:rsidRDefault="009F3FC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065B31" w:rsidRDefault="009F3FC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065B31" w:rsidTr="00E613C0">
        <w:tc>
          <w:tcPr>
            <w:tcW w:w="1382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表现</w:t>
            </w:r>
          </w:p>
        </w:tc>
        <w:tc>
          <w:tcPr>
            <w:tcW w:w="1382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极差</w:t>
            </w:r>
          </w:p>
        </w:tc>
        <w:tc>
          <w:tcPr>
            <w:tcW w:w="1383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较差</w:t>
            </w:r>
          </w:p>
        </w:tc>
        <w:tc>
          <w:tcPr>
            <w:tcW w:w="1383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1383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良好</w:t>
            </w:r>
          </w:p>
        </w:tc>
        <w:tc>
          <w:tcPr>
            <w:tcW w:w="1383" w:type="dxa"/>
          </w:tcPr>
          <w:p w:rsidR="00065B31" w:rsidRDefault="00065B31" w:rsidP="00E61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优秀</w:t>
            </w:r>
          </w:p>
        </w:tc>
      </w:tr>
    </w:tbl>
    <w:p w:rsidR="00065B31" w:rsidRDefault="00065B31" w:rsidP="009E7E6E">
      <w:pPr>
        <w:ind w:firstLineChars="200" w:firstLine="48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9F3FC1" w:rsidTr="00F02294">
        <w:trPr>
          <w:trHeight w:val="675"/>
        </w:trPr>
        <w:tc>
          <w:tcPr>
            <w:tcW w:w="1413" w:type="dxa"/>
            <w:vAlign w:val="center"/>
          </w:tcPr>
          <w:p w:rsidR="009F3FC1" w:rsidRDefault="009F3FC1" w:rsidP="00F022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6883" w:type="dxa"/>
            <w:vAlign w:val="center"/>
          </w:tcPr>
          <w:p w:rsidR="009F3FC1" w:rsidRDefault="009F3FC1" w:rsidP="00F022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操作性描述</w:t>
            </w:r>
          </w:p>
        </w:tc>
      </w:tr>
      <w:tr w:rsidR="009F3FC1" w:rsidTr="00F02294">
        <w:trPr>
          <w:trHeight w:val="1833"/>
        </w:trPr>
        <w:tc>
          <w:tcPr>
            <w:tcW w:w="1413" w:type="dxa"/>
          </w:tcPr>
          <w:p w:rsidR="009F3FC1" w:rsidRDefault="009F3FC1" w:rsidP="00F022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优秀</w:t>
            </w:r>
          </w:p>
        </w:tc>
        <w:tc>
          <w:tcPr>
            <w:tcW w:w="6883" w:type="dxa"/>
          </w:tcPr>
          <w:p w:rsidR="009F3FC1" w:rsidRDefault="009F3FC1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能进行词语的正确翻译（突破英语原文的表层含义，实现指称、语境、语体、搭配等多方面意义的对等）；有较强的翻译转移意识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能在不改变愿意的基础上进行恰当的翻译转移（能对译句进行深层次的组构，译句能符合汉语句子的信息架构和重量特点等）；语言流畅，用词恰当，符合汉语规范</w:t>
            </w:r>
          </w:p>
        </w:tc>
      </w:tr>
      <w:tr w:rsidR="009F3FC1" w:rsidTr="00F02294">
        <w:trPr>
          <w:trHeight w:val="1830"/>
        </w:trPr>
        <w:tc>
          <w:tcPr>
            <w:tcW w:w="1413" w:type="dxa"/>
          </w:tcPr>
          <w:p w:rsidR="009F3FC1" w:rsidRDefault="009F3FC1" w:rsidP="00F022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良好</w:t>
            </w:r>
          </w:p>
        </w:tc>
        <w:tc>
          <w:tcPr>
            <w:tcW w:w="6883" w:type="dxa"/>
          </w:tcPr>
          <w:p w:rsidR="009F3FC1" w:rsidRDefault="009F3FC1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能一定地进行词语的正确翻译（突破英语原文的表层含义，实现指称、语境、语体、搭配等多方面意义的对等）；基本能体现出翻译转移意识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在不改变愿意的基础上进行一定的翻译转移（如对译句进行深层次的组构，译句能符合汉语句子的信息架构和重量特点等）；语言较为流畅，用词较为恰当，符合汉语规范</w:t>
            </w:r>
          </w:p>
        </w:tc>
      </w:tr>
      <w:tr w:rsidR="009F3FC1" w:rsidTr="00F02294">
        <w:trPr>
          <w:trHeight w:val="1417"/>
        </w:trPr>
        <w:tc>
          <w:tcPr>
            <w:tcW w:w="1413" w:type="dxa"/>
          </w:tcPr>
          <w:p w:rsidR="009F3FC1" w:rsidRDefault="009F3FC1" w:rsidP="00F022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6883" w:type="dxa"/>
          </w:tcPr>
          <w:p w:rsidR="009F3FC1" w:rsidRDefault="00F02294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尚能进行词语的翻译，但多局限于指</w:t>
            </w:r>
            <w:proofErr w:type="gramStart"/>
            <w:r>
              <w:rPr>
                <w:rFonts w:hint="eastAsia"/>
                <w:sz w:val="24"/>
                <w:szCs w:val="24"/>
              </w:rPr>
              <w:t>称意义</w:t>
            </w:r>
            <w:proofErr w:type="gramEnd"/>
            <w:r>
              <w:rPr>
                <w:rFonts w:hint="eastAsia"/>
                <w:sz w:val="24"/>
                <w:szCs w:val="24"/>
              </w:rPr>
              <w:t>的翻译，在语境语体、搭配等意义的对等上有明显不足；句义尚且</w:t>
            </w:r>
            <w:r w:rsidR="00170665">
              <w:rPr>
                <w:rFonts w:hint="eastAsia"/>
                <w:sz w:val="24"/>
                <w:szCs w:val="24"/>
              </w:rPr>
              <w:t>忠实</w:t>
            </w:r>
            <w:r>
              <w:rPr>
                <w:rFonts w:hint="eastAsia"/>
                <w:sz w:val="24"/>
                <w:szCs w:val="24"/>
              </w:rPr>
              <w:t>，但缺乏翻译转移意识，基本不能在不改变愿意的基础上进行恰当的翻译转移；语言尚流畅，部分用词不恰当，出现汉语病句</w:t>
            </w:r>
          </w:p>
        </w:tc>
      </w:tr>
      <w:tr w:rsidR="009F3FC1" w:rsidTr="00F02294">
        <w:trPr>
          <w:trHeight w:val="1268"/>
        </w:trPr>
        <w:tc>
          <w:tcPr>
            <w:tcW w:w="1413" w:type="dxa"/>
          </w:tcPr>
          <w:p w:rsidR="009F3FC1" w:rsidRDefault="009F3FC1" w:rsidP="00F022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较差</w:t>
            </w:r>
          </w:p>
        </w:tc>
        <w:tc>
          <w:tcPr>
            <w:tcW w:w="6883" w:type="dxa"/>
          </w:tcPr>
          <w:p w:rsidR="009F3FC1" w:rsidRDefault="00F02294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基本不能进行词语的翻译，意思偏离严重；没有翻译转移意识，机械式的对应严重，或对原文意思进行篡改，或有明显遗漏；语言别扭，用词不妥，有较多汉语病句</w:t>
            </w:r>
          </w:p>
        </w:tc>
      </w:tr>
      <w:tr w:rsidR="009F3FC1" w:rsidTr="00F02294">
        <w:trPr>
          <w:trHeight w:val="1257"/>
        </w:trPr>
        <w:tc>
          <w:tcPr>
            <w:tcW w:w="1413" w:type="dxa"/>
          </w:tcPr>
          <w:p w:rsidR="009F3FC1" w:rsidRDefault="009F3FC1" w:rsidP="00F022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极差</w:t>
            </w:r>
          </w:p>
        </w:tc>
        <w:tc>
          <w:tcPr>
            <w:tcW w:w="6883" w:type="dxa"/>
          </w:tcPr>
          <w:p w:rsidR="009F3FC1" w:rsidRDefault="00F02294" w:rsidP="009E7E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不能进行词语的翻译，没有翻译转移意识，完全局限于机械式的对应，或对原文意思进行明显篡改，或有大量遗漏；有相当多的汉语语言失误</w:t>
            </w:r>
          </w:p>
        </w:tc>
      </w:tr>
    </w:tbl>
    <w:p w:rsidR="00F900BC" w:rsidRPr="009E7E6E" w:rsidRDefault="00F900BC" w:rsidP="009E7E6E">
      <w:pPr>
        <w:ind w:firstLineChars="200" w:firstLine="480"/>
        <w:rPr>
          <w:sz w:val="24"/>
          <w:szCs w:val="24"/>
        </w:rPr>
      </w:pPr>
    </w:p>
    <w:sectPr w:rsidR="00F900BC" w:rsidRPr="009E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C34D8"/>
    <w:multiLevelType w:val="hybridMultilevel"/>
    <w:tmpl w:val="003EA3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C821727"/>
    <w:multiLevelType w:val="hybridMultilevel"/>
    <w:tmpl w:val="DF660E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6E0991"/>
    <w:multiLevelType w:val="hybridMultilevel"/>
    <w:tmpl w:val="5448BF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87A1822"/>
    <w:multiLevelType w:val="hybridMultilevel"/>
    <w:tmpl w:val="152C84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D192A8C"/>
    <w:multiLevelType w:val="hybridMultilevel"/>
    <w:tmpl w:val="0876D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00E1614"/>
    <w:multiLevelType w:val="hybridMultilevel"/>
    <w:tmpl w:val="C42AFF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FF10DF9"/>
    <w:multiLevelType w:val="hybridMultilevel"/>
    <w:tmpl w:val="8F9268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6E"/>
    <w:rsid w:val="00065B31"/>
    <w:rsid w:val="00170665"/>
    <w:rsid w:val="001A203F"/>
    <w:rsid w:val="009E7E6E"/>
    <w:rsid w:val="009F3FC1"/>
    <w:rsid w:val="00B31962"/>
    <w:rsid w:val="00CD1A87"/>
    <w:rsid w:val="00D16FBA"/>
    <w:rsid w:val="00D235AF"/>
    <w:rsid w:val="00F02294"/>
    <w:rsid w:val="00F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5B600-5A47-4E9A-B647-EE679B35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00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2023-03-09T13:59:00Z</dcterms:created>
  <dcterms:modified xsi:type="dcterms:W3CDTF">2023-06-05T07:47:00Z</dcterms:modified>
</cp:coreProperties>
</file>